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E2A1C">
      <w:pPr>
        <w:jc w:val="center"/>
        <w:rPr>
          <w:sz w:val="52"/>
        </w:rPr>
      </w:pPr>
    </w:p>
    <w:p w:rsidR="00000000" w:rsidRDefault="00CE2A1C">
      <w:pPr>
        <w:pStyle w:val="Heading2"/>
        <w:rPr>
          <w:sz w:val="114"/>
        </w:rPr>
      </w:pPr>
      <w:r>
        <w:rPr>
          <w:sz w:val="114"/>
        </w:rPr>
        <w:t xml:space="preserve">“General goodness </w:t>
      </w:r>
    </w:p>
    <w:p w:rsidR="00000000" w:rsidRDefault="00CE2A1C">
      <w:pPr>
        <w:jc w:val="center"/>
        <w:rPr>
          <w:sz w:val="114"/>
        </w:rPr>
      </w:pPr>
      <w:proofErr w:type="gramStart"/>
      <w:r>
        <w:rPr>
          <w:sz w:val="114"/>
        </w:rPr>
        <w:t>is</w:t>
      </w:r>
      <w:proofErr w:type="gramEnd"/>
      <w:r>
        <w:rPr>
          <w:sz w:val="114"/>
        </w:rPr>
        <w:t xml:space="preserve"> no excuse </w:t>
      </w:r>
    </w:p>
    <w:p w:rsidR="00000000" w:rsidRDefault="00CE2A1C">
      <w:pPr>
        <w:jc w:val="center"/>
        <w:rPr>
          <w:sz w:val="114"/>
        </w:rPr>
      </w:pPr>
      <w:proofErr w:type="gramStart"/>
      <w:r>
        <w:rPr>
          <w:sz w:val="114"/>
        </w:rPr>
        <w:t>for</w:t>
      </w:r>
      <w:proofErr w:type="gramEnd"/>
      <w:r>
        <w:rPr>
          <w:sz w:val="114"/>
        </w:rPr>
        <w:t xml:space="preserve"> failing </w:t>
      </w:r>
      <w:bookmarkStart w:id="0" w:name="_GoBack"/>
      <w:bookmarkEnd w:id="0"/>
    </w:p>
    <w:p w:rsidR="00000000" w:rsidRDefault="00CE2A1C">
      <w:pPr>
        <w:jc w:val="center"/>
        <w:rPr>
          <w:sz w:val="114"/>
        </w:rPr>
      </w:pPr>
      <w:proofErr w:type="gramStart"/>
      <w:r>
        <w:rPr>
          <w:sz w:val="114"/>
        </w:rPr>
        <w:t>to</w:t>
      </w:r>
      <w:proofErr w:type="gramEnd"/>
      <w:r>
        <w:rPr>
          <w:sz w:val="114"/>
        </w:rPr>
        <w:t xml:space="preserve"> work </w:t>
      </w:r>
    </w:p>
    <w:p w:rsidR="00000000" w:rsidRDefault="00CE2A1C">
      <w:pPr>
        <w:jc w:val="center"/>
        <w:rPr>
          <w:sz w:val="114"/>
        </w:rPr>
      </w:pPr>
      <w:proofErr w:type="gramStart"/>
      <w:r>
        <w:rPr>
          <w:sz w:val="114"/>
        </w:rPr>
        <w:t>on</w:t>
      </w:r>
      <w:proofErr w:type="gramEnd"/>
      <w:r>
        <w:rPr>
          <w:sz w:val="114"/>
        </w:rPr>
        <w:t xml:space="preserve"> those things </w:t>
      </w:r>
    </w:p>
    <w:p w:rsidR="00000000" w:rsidRDefault="00CE2A1C">
      <w:pPr>
        <w:jc w:val="center"/>
        <w:rPr>
          <w:sz w:val="114"/>
        </w:rPr>
      </w:pPr>
      <w:proofErr w:type="gramStart"/>
      <w:r>
        <w:rPr>
          <w:sz w:val="114"/>
        </w:rPr>
        <w:t>which</w:t>
      </w:r>
      <w:proofErr w:type="gramEnd"/>
      <w:r>
        <w:rPr>
          <w:sz w:val="114"/>
        </w:rPr>
        <w:t xml:space="preserve"> we </w:t>
      </w:r>
    </w:p>
    <w:p w:rsidR="00000000" w:rsidRDefault="00CE2A1C">
      <w:pPr>
        <w:jc w:val="center"/>
        <w:rPr>
          <w:sz w:val="114"/>
        </w:rPr>
      </w:pPr>
      <w:proofErr w:type="gramStart"/>
      <w:r>
        <w:rPr>
          <w:sz w:val="114"/>
        </w:rPr>
        <w:t>yet</w:t>
      </w:r>
      <w:proofErr w:type="gramEnd"/>
      <w:r>
        <w:rPr>
          <w:sz w:val="114"/>
        </w:rPr>
        <w:t xml:space="preserve"> lack.</w:t>
      </w:r>
    </w:p>
    <w:p w:rsidR="00000000" w:rsidRDefault="00CE2A1C">
      <w:pPr>
        <w:jc w:val="center"/>
        <w:rPr>
          <w:sz w:val="28"/>
        </w:rPr>
      </w:pPr>
    </w:p>
    <w:p w:rsidR="00000000" w:rsidRDefault="00CE2A1C">
      <w:pPr>
        <w:jc w:val="center"/>
        <w:rPr>
          <w:sz w:val="28"/>
        </w:rPr>
      </w:pPr>
    </w:p>
    <w:p w:rsidR="00000000" w:rsidRDefault="00CE2A1C">
      <w:pPr>
        <w:pStyle w:val="Heading1"/>
      </w:pPr>
    </w:p>
    <w:p w:rsidR="00000000" w:rsidRDefault="00CE2A1C">
      <w:pPr>
        <w:pStyle w:val="Heading1"/>
      </w:pPr>
    </w:p>
    <w:p w:rsidR="00CE2A1C" w:rsidRDefault="00CE2A1C">
      <w:pPr>
        <w:pStyle w:val="Heading1"/>
      </w:pPr>
      <w:r>
        <w:t>Neal A. Maxwell</w:t>
      </w:r>
      <w:proofErr w:type="gramStart"/>
      <w:r>
        <w:t>,  CR</w:t>
      </w:r>
      <w:proofErr w:type="gramEnd"/>
      <w:r>
        <w:t>, April 1995</w:t>
      </w:r>
    </w:p>
    <w:sectPr w:rsidR="00CE2A1C" w:rsidSect="00D073E1">
      <w:pgSz w:w="12240" w:h="15840"/>
      <w:pgMar w:top="1440" w:right="1800" w:bottom="1440" w:left="1800" w:header="720" w:footer="720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E1"/>
    <w:rsid w:val="00943103"/>
    <w:rsid w:val="00CE2A1C"/>
    <w:rsid w:val="00D0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429AC-0431-40FE-8B52-051FB792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“General goodness </vt:lpstr>
    </vt:vector>
  </TitlesOfParts>
  <Company> 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“General goodness</dc:title>
  <dc:subject/>
  <dc:creator>Marjorie Westra</dc:creator>
  <cp:keywords/>
  <cp:lastModifiedBy>Mom</cp:lastModifiedBy>
  <cp:revision>3</cp:revision>
  <cp:lastPrinted>2017-03-22T21:51:00Z</cp:lastPrinted>
  <dcterms:created xsi:type="dcterms:W3CDTF">2017-03-22T21:51:00Z</dcterms:created>
  <dcterms:modified xsi:type="dcterms:W3CDTF">2017-03-22T21:51:00Z</dcterms:modified>
</cp:coreProperties>
</file>