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9259C" w:rsidRDefault="00FD51CE">
      <w:pPr>
        <w:pStyle w:val="BodyText"/>
      </w:pPr>
    </w:p>
    <w:p w:rsidR="00000000" w:rsidRDefault="00FD51CE">
      <w:pPr>
        <w:pStyle w:val="BodyText"/>
        <w:rPr>
          <w:sz w:val="114"/>
        </w:rPr>
      </w:pPr>
      <w:r>
        <w:rPr>
          <w:sz w:val="114"/>
        </w:rPr>
        <w:t>“</w:t>
      </w:r>
      <w:r>
        <w:rPr>
          <w:sz w:val="114"/>
        </w:rPr>
        <w:t xml:space="preserve">The failure </w:t>
      </w:r>
    </w:p>
    <w:p w:rsidR="00000000" w:rsidRDefault="00FD51CE">
      <w:pPr>
        <w:pStyle w:val="BodyText"/>
        <w:rPr>
          <w:sz w:val="114"/>
        </w:rPr>
      </w:pPr>
      <w:proofErr w:type="gramStart"/>
      <w:r>
        <w:rPr>
          <w:sz w:val="114"/>
        </w:rPr>
        <w:t>to</w:t>
      </w:r>
      <w:proofErr w:type="gramEnd"/>
      <w:r>
        <w:rPr>
          <w:sz w:val="114"/>
        </w:rPr>
        <w:t xml:space="preserve"> take </w:t>
      </w:r>
      <w:bookmarkStart w:id="0" w:name="_GoBack"/>
      <w:bookmarkEnd w:id="0"/>
    </w:p>
    <w:p w:rsidR="00000000" w:rsidRDefault="00FD51CE">
      <w:pPr>
        <w:pStyle w:val="BodyText"/>
        <w:rPr>
          <w:sz w:val="114"/>
        </w:rPr>
      </w:pPr>
      <w:proofErr w:type="gramStart"/>
      <w:r>
        <w:rPr>
          <w:sz w:val="114"/>
        </w:rPr>
        <w:t>prophetic</w:t>
      </w:r>
      <w:proofErr w:type="gramEnd"/>
      <w:r>
        <w:rPr>
          <w:sz w:val="114"/>
        </w:rPr>
        <w:t xml:space="preserve"> counsel lessens </w:t>
      </w:r>
      <w:r w:rsidR="00F9259C">
        <w:rPr>
          <w:sz w:val="114"/>
        </w:rPr>
        <w:br/>
      </w:r>
      <w:r>
        <w:rPr>
          <w:sz w:val="114"/>
        </w:rPr>
        <w:t>our power</w:t>
      </w:r>
      <w:r w:rsidR="00F9259C">
        <w:rPr>
          <w:sz w:val="114"/>
        </w:rPr>
        <w:t xml:space="preserve"> </w:t>
      </w:r>
      <w:r>
        <w:rPr>
          <w:sz w:val="114"/>
        </w:rPr>
        <w:t xml:space="preserve">to take </w:t>
      </w:r>
    </w:p>
    <w:p w:rsidR="00000000" w:rsidRDefault="00FD51CE">
      <w:pPr>
        <w:pStyle w:val="BodyText"/>
        <w:rPr>
          <w:sz w:val="114"/>
        </w:rPr>
      </w:pPr>
      <w:proofErr w:type="gramStart"/>
      <w:r>
        <w:rPr>
          <w:sz w:val="114"/>
        </w:rPr>
        <w:t>inspired</w:t>
      </w:r>
      <w:proofErr w:type="gramEnd"/>
      <w:r>
        <w:rPr>
          <w:sz w:val="114"/>
        </w:rPr>
        <w:t xml:space="preserve"> counsel </w:t>
      </w:r>
    </w:p>
    <w:p w:rsidR="00000000" w:rsidRDefault="00FD51CE">
      <w:pPr>
        <w:pStyle w:val="BodyText"/>
      </w:pPr>
      <w:proofErr w:type="gramStart"/>
      <w:r>
        <w:rPr>
          <w:sz w:val="114"/>
        </w:rPr>
        <w:t>in</w:t>
      </w:r>
      <w:proofErr w:type="gramEnd"/>
      <w:r>
        <w:rPr>
          <w:sz w:val="114"/>
        </w:rPr>
        <w:t xml:space="preserve"> the future.</w:t>
      </w:r>
      <w:r>
        <w:rPr>
          <w:sz w:val="114"/>
        </w:rPr>
        <w:t>”</w:t>
      </w:r>
    </w:p>
    <w:p w:rsidR="00000000" w:rsidRPr="00F9259C" w:rsidRDefault="00FD51CE">
      <w:pPr>
        <w:jc w:val="center"/>
        <w:rPr>
          <w:sz w:val="72"/>
        </w:rPr>
      </w:pPr>
    </w:p>
    <w:p w:rsidR="00000000" w:rsidRDefault="00FD51CE">
      <w:pPr>
        <w:jc w:val="center"/>
        <w:rPr>
          <w:sz w:val="28"/>
        </w:rPr>
      </w:pPr>
    </w:p>
    <w:p w:rsidR="00000000" w:rsidRDefault="00FD51CE">
      <w:pPr>
        <w:pStyle w:val="Heading1"/>
        <w:jc w:val="center"/>
      </w:pPr>
      <w:r>
        <w:t xml:space="preserve">Elder Henry B. </w:t>
      </w:r>
      <w:proofErr w:type="spellStart"/>
      <w:r>
        <w:t>Eyring</w:t>
      </w:r>
      <w:proofErr w:type="spellEnd"/>
      <w:r>
        <w:t xml:space="preserve">, </w:t>
      </w:r>
    </w:p>
    <w:p w:rsidR="00000000" w:rsidRDefault="00FD51CE">
      <w:pPr>
        <w:pStyle w:val="Heading1"/>
        <w:jc w:val="center"/>
      </w:pPr>
      <w:r>
        <w:t>Gen. Conf., April 1997, “Finding Safety in Counsel”</w:t>
      </w:r>
    </w:p>
    <w:p w:rsidR="00FD51CE" w:rsidRDefault="00FD51CE"/>
    <w:sectPr w:rsidR="00FD51CE" w:rsidSect="00F9259C">
      <w:pgSz w:w="12240" w:h="15840"/>
      <w:pgMar w:top="1440" w:right="1800" w:bottom="1440" w:left="180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9C"/>
    <w:rsid w:val="00962A34"/>
    <w:rsid w:val="00F9259C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752E-0E55-493F-BB0D-A693F14A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failure </vt:lpstr>
    </vt:vector>
  </TitlesOfParts>
  <Company> 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failure</dc:title>
  <dc:subject/>
  <dc:creator>Marjorie Westra</dc:creator>
  <cp:keywords/>
  <cp:lastModifiedBy>Mom</cp:lastModifiedBy>
  <cp:revision>3</cp:revision>
  <cp:lastPrinted>2017-03-27T21:58:00Z</cp:lastPrinted>
  <dcterms:created xsi:type="dcterms:W3CDTF">2017-03-27T21:57:00Z</dcterms:created>
  <dcterms:modified xsi:type="dcterms:W3CDTF">2017-03-27T21:58:00Z</dcterms:modified>
</cp:coreProperties>
</file>