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C" w:rsidRPr="00214465" w:rsidRDefault="00A30EE6">
      <w:pPr>
        <w:pStyle w:val="BodyTextIndent"/>
        <w:rPr>
          <w:sz w:val="70"/>
          <w:szCs w:val="70"/>
        </w:rPr>
      </w:pPr>
      <w:r w:rsidRPr="00214465">
        <w:rPr>
          <w:sz w:val="70"/>
          <w:szCs w:val="70"/>
        </w:rPr>
        <w:t>"</w:t>
      </w:r>
      <w:r w:rsidRPr="00214465">
        <w:rPr>
          <w:b/>
          <w:sz w:val="70"/>
          <w:szCs w:val="70"/>
        </w:rPr>
        <w:t>Never forget</w:t>
      </w:r>
      <w:r w:rsidRPr="00214465">
        <w:rPr>
          <w:sz w:val="70"/>
          <w:szCs w:val="70"/>
        </w:rPr>
        <w:t xml:space="preserve"> </w:t>
      </w:r>
    </w:p>
    <w:p w:rsidR="00BC317C" w:rsidRPr="00214465" w:rsidRDefault="00A30EE6">
      <w:pPr>
        <w:pStyle w:val="BodyTextIndent"/>
        <w:rPr>
          <w:sz w:val="70"/>
          <w:szCs w:val="70"/>
        </w:rPr>
      </w:pPr>
      <w:proofErr w:type="gramStart"/>
      <w:r w:rsidRPr="00214465">
        <w:rPr>
          <w:sz w:val="70"/>
          <w:szCs w:val="70"/>
        </w:rPr>
        <w:t>that</w:t>
      </w:r>
      <w:proofErr w:type="gramEnd"/>
      <w:r w:rsidRPr="00214465">
        <w:rPr>
          <w:sz w:val="70"/>
          <w:szCs w:val="70"/>
        </w:rPr>
        <w:t xml:space="preserve"> the purpose </w:t>
      </w:r>
    </w:p>
    <w:p w:rsidR="00BC317C" w:rsidRPr="00214465" w:rsidRDefault="00A30EE6">
      <w:pPr>
        <w:pStyle w:val="BodyTextIndent"/>
        <w:rPr>
          <w:sz w:val="70"/>
          <w:szCs w:val="70"/>
        </w:rPr>
      </w:pPr>
      <w:proofErr w:type="gramStart"/>
      <w:r w:rsidRPr="00214465">
        <w:rPr>
          <w:sz w:val="70"/>
          <w:szCs w:val="70"/>
        </w:rPr>
        <w:t>for</w:t>
      </w:r>
      <w:proofErr w:type="gramEnd"/>
      <w:r w:rsidRPr="00214465">
        <w:rPr>
          <w:sz w:val="70"/>
          <w:szCs w:val="70"/>
        </w:rPr>
        <w:t xml:space="preserve"> which a man lives </w:t>
      </w:r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is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the improvement </w:t>
      </w:r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of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the man himself, </w:t>
      </w:r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so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that he may go out </w:t>
      </w:r>
    </w:p>
    <w:p w:rsidR="00826413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of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this world having, </w:t>
      </w:r>
    </w:p>
    <w:p w:rsidR="00826413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in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his great sphere </w:t>
      </w:r>
      <w:bookmarkStart w:id="0" w:name="_GoBack"/>
      <w:bookmarkEnd w:id="0"/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or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his small </w:t>
      </w:r>
      <w:r w:rsidR="00826413" w:rsidRPr="00214465">
        <w:rPr>
          <w:rFonts w:ascii="Tw Cen MT Condensed" w:hAnsi="Tw Cen MT Condensed"/>
          <w:sz w:val="70"/>
          <w:szCs w:val="70"/>
        </w:rPr>
        <w:t>o</w:t>
      </w:r>
      <w:r w:rsidRPr="00214465">
        <w:rPr>
          <w:rFonts w:ascii="Tw Cen MT Condensed" w:hAnsi="Tw Cen MT Condensed"/>
          <w:sz w:val="70"/>
          <w:szCs w:val="70"/>
        </w:rPr>
        <w:t xml:space="preserve">ne, </w:t>
      </w:r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done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some little good </w:t>
      </w:r>
    </w:p>
    <w:p w:rsidR="00BC317C" w:rsidRPr="00214465" w:rsidRDefault="00A30EE6">
      <w:pPr>
        <w:ind w:left="240"/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for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his fellow creatures, </w:t>
      </w:r>
    </w:p>
    <w:p w:rsidR="00BC317C" w:rsidRPr="00214465" w:rsidRDefault="00A30EE6">
      <w:pPr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and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labored a little to diminish the sin and sorrow </w:t>
      </w:r>
    </w:p>
    <w:p w:rsidR="00BC317C" w:rsidRPr="00214465" w:rsidRDefault="00A30EE6">
      <w:pPr>
        <w:jc w:val="center"/>
        <w:rPr>
          <w:rFonts w:ascii="Tw Cen MT Condensed" w:hAnsi="Tw Cen MT Condensed"/>
          <w:sz w:val="70"/>
          <w:szCs w:val="70"/>
        </w:rPr>
      </w:pPr>
      <w:proofErr w:type="gramStart"/>
      <w:r w:rsidRPr="00214465">
        <w:rPr>
          <w:rFonts w:ascii="Tw Cen MT Condensed" w:hAnsi="Tw Cen MT Condensed"/>
          <w:sz w:val="70"/>
          <w:szCs w:val="70"/>
        </w:rPr>
        <w:t>that</w:t>
      </w:r>
      <w:proofErr w:type="gramEnd"/>
      <w:r w:rsidRPr="00214465">
        <w:rPr>
          <w:rFonts w:ascii="Tw Cen MT Condensed" w:hAnsi="Tw Cen MT Condensed"/>
          <w:sz w:val="70"/>
          <w:szCs w:val="70"/>
        </w:rPr>
        <w:t xml:space="preserve"> are in the world."</w:t>
      </w:r>
    </w:p>
    <w:p w:rsidR="00BC317C" w:rsidRPr="00826413" w:rsidRDefault="00BC317C">
      <w:pPr>
        <w:pStyle w:val="Heading1"/>
        <w:rPr>
          <w:rFonts w:ascii="Tw Cen MT Condensed" w:hAnsi="Tw Cen MT Condensed"/>
          <w:sz w:val="20"/>
        </w:rPr>
      </w:pPr>
    </w:p>
    <w:p w:rsidR="00BC317C" w:rsidRPr="00826413" w:rsidRDefault="00BC317C">
      <w:pPr>
        <w:pStyle w:val="Heading1"/>
        <w:rPr>
          <w:rFonts w:ascii="Tw Cen MT Condensed" w:hAnsi="Tw Cen MT Condensed"/>
          <w:sz w:val="20"/>
        </w:rPr>
      </w:pPr>
    </w:p>
    <w:p w:rsidR="00BC317C" w:rsidRPr="00826413" w:rsidRDefault="00A30EE6">
      <w:pPr>
        <w:pStyle w:val="Heading1"/>
        <w:rPr>
          <w:rFonts w:ascii="Tw Cen MT Condensed" w:hAnsi="Tw Cen MT Condensed"/>
          <w:sz w:val="20"/>
        </w:rPr>
      </w:pPr>
      <w:r w:rsidRPr="00826413">
        <w:rPr>
          <w:rFonts w:ascii="Tw Cen MT Condensed" w:hAnsi="Tw Cen MT Condensed"/>
          <w:sz w:val="20"/>
        </w:rPr>
        <w:t>W. E. Gladstone</w:t>
      </w:r>
    </w:p>
    <w:p w:rsidR="00A30EE6" w:rsidRPr="00826413" w:rsidRDefault="00A30EE6">
      <w:pPr>
        <w:rPr>
          <w:rFonts w:ascii="Tw Cen MT Condensed" w:hAnsi="Tw Cen MT Condensed"/>
          <w:sz w:val="12"/>
        </w:rPr>
      </w:pPr>
    </w:p>
    <w:sectPr w:rsidR="00A30EE6" w:rsidRPr="00826413" w:rsidSect="00826413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 Condensed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6C8"/>
    <w:multiLevelType w:val="singleLevel"/>
    <w:tmpl w:val="BCA0E4CE"/>
    <w:lvl w:ilvl="0">
      <w:start w:val="2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13"/>
    <w:rsid w:val="00214465"/>
    <w:rsid w:val="00463C57"/>
    <w:rsid w:val="00826413"/>
    <w:rsid w:val="00A30EE6"/>
    <w:rsid w:val="00B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w Cen MT Condensed" w:hAnsi="Tw Cen MT Condensed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40"/>
      <w:jc w:val="center"/>
    </w:pPr>
    <w:rPr>
      <w:rFonts w:ascii="Tw Cen MT Condensed" w:hAnsi="Tw Cen MT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"Never forget </vt:lpstr>
    </vt:vector>
  </TitlesOfParts>
  <Company> 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"Never forget</dc:title>
  <dc:subject/>
  <dc:creator>Marjorie Westra</dc:creator>
  <cp:keywords/>
  <cp:lastModifiedBy>Christopher Westra</cp:lastModifiedBy>
  <cp:revision>2</cp:revision>
  <dcterms:created xsi:type="dcterms:W3CDTF">2017-02-05T22:25:00Z</dcterms:created>
  <dcterms:modified xsi:type="dcterms:W3CDTF">2017-02-05T22:25:00Z</dcterms:modified>
</cp:coreProperties>
</file>