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474C5" w:rsidRDefault="00581B0D">
      <w:pPr>
        <w:pStyle w:val="BodyText"/>
        <w:rPr>
          <w:color w:val="000000"/>
          <w:sz w:val="136"/>
        </w:rPr>
      </w:pPr>
    </w:p>
    <w:p w:rsidR="00000000" w:rsidRDefault="00581B0D">
      <w:pPr>
        <w:pStyle w:val="BodyText"/>
        <w:rPr>
          <w:color w:val="000000"/>
          <w:sz w:val="132"/>
        </w:rPr>
      </w:pPr>
      <w:r w:rsidRPr="00F474C5">
        <w:rPr>
          <w:color w:val="000000"/>
          <w:sz w:val="120"/>
          <w:szCs w:val="120"/>
        </w:rPr>
        <w:t xml:space="preserve">“I think the one lesson </w:t>
      </w:r>
      <w:r w:rsidR="00F474C5" w:rsidRPr="00F474C5">
        <w:rPr>
          <w:color w:val="000000"/>
          <w:sz w:val="120"/>
          <w:szCs w:val="120"/>
        </w:rPr>
        <w:br/>
      </w:r>
      <w:r w:rsidRPr="00F474C5">
        <w:rPr>
          <w:color w:val="000000"/>
          <w:sz w:val="120"/>
          <w:szCs w:val="120"/>
        </w:rPr>
        <w:t xml:space="preserve">I have learned </w:t>
      </w:r>
      <w:r w:rsidR="00F474C5" w:rsidRPr="00F474C5">
        <w:rPr>
          <w:color w:val="000000"/>
          <w:sz w:val="120"/>
          <w:szCs w:val="120"/>
        </w:rPr>
        <w:br/>
      </w:r>
      <w:r w:rsidRPr="00F474C5">
        <w:rPr>
          <w:color w:val="000000"/>
          <w:sz w:val="120"/>
          <w:szCs w:val="120"/>
        </w:rPr>
        <w:t xml:space="preserve">is that there is </w:t>
      </w:r>
      <w:r w:rsidR="00F474C5" w:rsidRPr="00F474C5">
        <w:rPr>
          <w:color w:val="000000"/>
          <w:sz w:val="120"/>
          <w:szCs w:val="120"/>
        </w:rPr>
        <w:br/>
      </w:r>
      <w:r w:rsidRPr="00F474C5">
        <w:rPr>
          <w:color w:val="000000"/>
          <w:sz w:val="120"/>
          <w:szCs w:val="120"/>
        </w:rPr>
        <w:t xml:space="preserve">no substitute </w:t>
      </w:r>
      <w:r w:rsidR="00F474C5" w:rsidRPr="00F474C5">
        <w:rPr>
          <w:color w:val="000000"/>
          <w:sz w:val="120"/>
          <w:szCs w:val="120"/>
        </w:rPr>
        <w:br/>
      </w:r>
      <w:r w:rsidRPr="00F474C5">
        <w:rPr>
          <w:color w:val="000000"/>
          <w:sz w:val="120"/>
          <w:szCs w:val="120"/>
        </w:rPr>
        <w:t>for paying attention.”</w:t>
      </w:r>
    </w:p>
    <w:p w:rsidR="00000000" w:rsidRDefault="00581B0D">
      <w:pPr>
        <w:rPr>
          <w:rFonts w:ascii="Pepita MT" w:hAnsi="Pepita MT"/>
          <w:color w:val="000000"/>
        </w:rPr>
      </w:pPr>
      <w:bookmarkStart w:id="0" w:name="_GoBack"/>
      <w:bookmarkEnd w:id="0"/>
    </w:p>
    <w:p w:rsidR="00000000" w:rsidRDefault="00581B0D">
      <w:pPr>
        <w:jc w:val="center"/>
        <w:rPr>
          <w:rFonts w:ascii="Pepita MT" w:hAnsi="Pepita MT"/>
          <w:color w:val="000000"/>
          <w:sz w:val="28"/>
        </w:rPr>
      </w:pPr>
    </w:p>
    <w:p w:rsidR="00000000" w:rsidRPr="00F474C5" w:rsidRDefault="00581B0D">
      <w:pPr>
        <w:jc w:val="center"/>
        <w:rPr>
          <w:rFonts w:ascii="Pepita MT" w:hAnsi="Pepita MT"/>
          <w:color w:val="000000"/>
          <w:sz w:val="8"/>
        </w:rPr>
      </w:pPr>
    </w:p>
    <w:p w:rsidR="00000000" w:rsidRDefault="00581B0D">
      <w:pPr>
        <w:jc w:val="center"/>
        <w:rPr>
          <w:rFonts w:ascii="Pepita MT" w:hAnsi="Pepita MT"/>
          <w:color w:val="000000"/>
          <w:sz w:val="28"/>
        </w:rPr>
      </w:pPr>
    </w:p>
    <w:p w:rsidR="00000000" w:rsidRDefault="00581B0D">
      <w:pPr>
        <w:jc w:val="center"/>
        <w:rPr>
          <w:rFonts w:ascii="Pepita MT" w:hAnsi="Pepita MT"/>
          <w:color w:val="000000"/>
          <w:sz w:val="28"/>
        </w:rPr>
      </w:pPr>
    </w:p>
    <w:p w:rsidR="00000000" w:rsidRDefault="00581B0D">
      <w:pPr>
        <w:jc w:val="center"/>
        <w:rPr>
          <w:rFonts w:ascii="Pepita MT" w:hAnsi="Pepita MT"/>
          <w:color w:val="000000"/>
          <w:sz w:val="28"/>
        </w:rPr>
      </w:pPr>
    </w:p>
    <w:p w:rsidR="00581B0D" w:rsidRPr="00F474C5" w:rsidRDefault="00581B0D">
      <w:pPr>
        <w:jc w:val="center"/>
        <w:rPr>
          <w:rFonts w:ascii="Pepita MT" w:hAnsi="Pepita MT"/>
          <w:color w:val="000000"/>
          <w:sz w:val="34"/>
        </w:rPr>
      </w:pPr>
      <w:r w:rsidRPr="00F474C5">
        <w:rPr>
          <w:rFonts w:ascii="Pepita MT" w:hAnsi="Pepita MT"/>
          <w:color w:val="000000"/>
          <w:sz w:val="34"/>
        </w:rPr>
        <w:t xml:space="preserve">Diane Sawyer, </w:t>
      </w:r>
      <w:r w:rsidRPr="00F474C5">
        <w:rPr>
          <w:rFonts w:ascii="Pepita MT" w:hAnsi="Pepita MT"/>
          <w:color w:val="00000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God’s Little Devotional for Graduates, p. 258</w:t>
      </w:r>
    </w:p>
    <w:sectPr w:rsidR="00581B0D" w:rsidRPr="00F474C5" w:rsidSect="00F474C5">
      <w:pgSz w:w="12240" w:h="15840"/>
      <w:pgMar w:top="1440" w:right="1800" w:bottom="1440" w:left="180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pita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5"/>
    <w:rsid w:val="00581B0D"/>
    <w:rsid w:val="00F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8EA15-D313-4C36-8B7B-F5E9F80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epita MT" w:hAnsi="Pepita M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think the one lesson I have learned is that there is no substitute for paying attention</vt:lpstr>
    </vt:vector>
  </TitlesOfParts>
  <Company>The Mighty Tree Hunters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think the one lesson I have learned is that there is no substitute for paying attention</dc:title>
  <dc:subject/>
  <dc:creator>Mom</dc:creator>
  <cp:keywords/>
  <cp:lastModifiedBy>Mom</cp:lastModifiedBy>
  <cp:revision>2</cp:revision>
  <dcterms:created xsi:type="dcterms:W3CDTF">2017-03-30T16:21:00Z</dcterms:created>
  <dcterms:modified xsi:type="dcterms:W3CDTF">2017-03-30T16:21:00Z</dcterms:modified>
</cp:coreProperties>
</file>